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New Forest West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New Forest West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New Forest West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New Forest West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New Forest West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New Forest West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53.3% </w:t>
      </w:r>
      <w:r w:rsidRPr="004747BF">
        <w:rPr>
          <w:rFonts w:ascii="Libre Franklin Light" w:eastAsia="Times New Roman" w:hAnsi="Libre Franklin Light" w:cs="Calibri Light"/>
        </w:rPr>
        <w:t xml:space="preserve">of those respondents classified as PGSI 8+ in New Forest West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New Forest West is estimated to be </w:t>
      </w:r>
      <w:r w:rsidRPr="00773DF7">
        <w:rPr>
          <w:rFonts w:ascii="Libre Franklin Light" w:eastAsia="Times New Roman" w:hAnsi="Libre Franklin Light" w:cs="Calibri Light"/>
          <w:b/>
          <w:bCs/>
          <w:color w:val="C45911" w:themeColor="accent2" w:themeShade="BF"/>
        </w:rPr>
        <w:t xml:space="preserve">£810,048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New Forest West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 Forest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 Forest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New Forest West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ew Forest W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New Forest West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ew Forest W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New Forest West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 Forest West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ew Forest W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New Forest West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New Forest West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 Forest West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New Forest West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New Forest West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New Forest West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£810,048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New Forest West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£13,194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£272,867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£19,547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£5,498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£10,079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£488,863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£810,048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New Forest West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New Forest West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13.4%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 Forest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 Forest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 Forest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 Forest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New Forest West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13.4%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New Forest West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 Forest West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 Forest West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New Forest West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New Forest West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AB1D55B-C7CE-43CB-A7DA-23C187EDB4D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